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62A" w:rsidRPr="006F11E6" w:rsidRDefault="006F11E6" w:rsidP="006F11E6">
      <w:pPr>
        <w:widowControl w:val="0"/>
        <w:spacing w:before="633" w:line="240" w:lineRule="auto"/>
        <w:ind w:left="2880" w:firstLine="720"/>
        <w:jc w:val="right"/>
        <w:rPr>
          <w:sz w:val="16"/>
          <w:szCs w:val="16"/>
        </w:rPr>
      </w:pPr>
      <w:r w:rsidRPr="006F11E6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9972C54">
            <wp:simplePos x="0" y="0"/>
            <wp:positionH relativeFrom="margin">
              <wp:posOffset>2567975</wp:posOffset>
            </wp:positionH>
            <wp:positionV relativeFrom="margin">
              <wp:posOffset>-803735</wp:posOffset>
            </wp:positionV>
            <wp:extent cx="931487" cy="931487"/>
            <wp:effectExtent l="0" t="0" r="0" b="0"/>
            <wp:wrapSquare wrapText="bothSides"/>
            <wp:docPr id="1961410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410907" name="Picture 19614109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487" cy="93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11E6">
        <w:rPr>
          <w:sz w:val="16"/>
          <w:szCs w:val="16"/>
        </w:rPr>
        <w:t>Updated August 13, 2024</w:t>
      </w:r>
    </w:p>
    <w:tbl>
      <w:tblPr>
        <w:tblStyle w:val="a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Name of Organization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31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Individual Representing Applicant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238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Address </w:t>
            </w:r>
          </w:p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3" w:line="240" w:lineRule="auto"/>
              <w:ind w:left="122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City  </w:t>
            </w:r>
          </w:p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8" w:line="240" w:lineRule="auto"/>
              <w:ind w:left="121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State  </w:t>
            </w:r>
          </w:p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8" w:line="240" w:lineRule="auto"/>
              <w:ind w:left="118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Zip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3" w:line="240" w:lineRule="auto"/>
              <w:ind w:left="120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60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Phone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6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Description of Activity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120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Person in charge of Activity </w:t>
            </w:r>
          </w:p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8"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Phone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3" w:line="240" w:lineRule="auto"/>
              <w:ind w:left="120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</w:tbl>
    <w:p w:rsidR="005F062A" w:rsidRDefault="00000000" w:rsidP="006F1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t xml:space="preserve">Requested Dates of Use  </w:t>
      </w:r>
    </w:p>
    <w:tbl>
      <w:tblPr>
        <w:tblStyle w:val="a0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5F062A">
        <w:trPr>
          <w:trHeight w:val="31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From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To</w:t>
            </w:r>
          </w:p>
        </w:tc>
      </w:tr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</w:tbl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1"/>
        <w:gridCol w:w="1337"/>
        <w:gridCol w:w="1336"/>
        <w:gridCol w:w="1335"/>
        <w:gridCol w:w="1360"/>
        <w:gridCol w:w="1285"/>
        <w:gridCol w:w="1220"/>
      </w:tblGrid>
      <w:tr w:rsidR="005F062A">
        <w:trPr>
          <w:trHeight w:val="305"/>
        </w:trPr>
        <w:tc>
          <w:tcPr>
            <w:tcW w:w="935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b/>
                <w:color w:val="000000"/>
              </w:rPr>
              <w:t>Days of Week Requested</w:t>
            </w:r>
          </w:p>
        </w:tc>
      </w:tr>
      <w:tr w:rsidR="005F062A">
        <w:trPr>
          <w:trHeight w:val="304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Sun </w:t>
            </w: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Mon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Tues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Wed </w:t>
            </w: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Thurs </w:t>
            </w:r>
          </w:p>
        </w:tc>
        <w:tc>
          <w:tcPr>
            <w:tcW w:w="1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Fri </w:t>
            </w: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Sat</w:t>
            </w:r>
          </w:p>
        </w:tc>
      </w:tr>
      <w:tr w:rsidR="005F062A">
        <w:trPr>
          <w:trHeight w:val="31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600"/>
        </w:trPr>
        <w:tc>
          <w:tcPr>
            <w:tcW w:w="9351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Hours Requested</w:t>
            </w:r>
          </w:p>
        </w:tc>
      </w:tr>
      <w:tr w:rsidR="005F062A">
        <w:trPr>
          <w:trHeight w:val="310"/>
        </w:trPr>
        <w:tc>
          <w:tcPr>
            <w:tcW w:w="1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</w:tbl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062A" w:rsidRDefault="00000000" w:rsidP="006F1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Palatino Linotype" w:eastAsia="Palatino Linotype" w:hAnsi="Palatino Linotype" w:cs="Palatino Linotype"/>
          <w:b/>
          <w:color w:val="000000"/>
        </w:rPr>
        <w:lastRenderedPageBreak/>
        <w:t xml:space="preserve">Type of Space Requested Facility Cost </w:t>
      </w:r>
    </w:p>
    <w:tbl>
      <w:tblPr>
        <w:tblStyle w:val="a2"/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Classroom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 xml:space="preserve">Gym 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2"/>
              <w:rPr>
                <w:rFonts w:ascii="Palatino Linotype" w:eastAsia="Palatino Linotype" w:hAnsi="Palatino Linotype" w:cs="Palatino Linotype"/>
                <w:b/>
                <w:color w:val="000000"/>
              </w:rPr>
            </w:pPr>
          </w:p>
        </w:tc>
      </w:tr>
      <w:tr w:rsidR="005F062A">
        <w:trPr>
          <w:trHeight w:val="31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Auditorium with stage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Cafeteria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Media Center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310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Lobby and Corridors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  <w:tr w:rsidR="005F062A">
        <w:trPr>
          <w:trHeight w:val="305"/>
        </w:trPr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Palatino Linotype" w:eastAsia="Palatino Linotype" w:hAnsi="Palatino Linotype" w:cs="Palatino Linotype"/>
                <w:color w:val="000000"/>
              </w:rPr>
            </w:pPr>
            <w:r>
              <w:rPr>
                <w:rFonts w:ascii="Palatino Linotype" w:eastAsia="Palatino Linotype" w:hAnsi="Palatino Linotype" w:cs="Palatino Linotype"/>
                <w:color w:val="000000"/>
              </w:rPr>
              <w:t>Indoor Soccer Field</w:t>
            </w:r>
          </w:p>
        </w:tc>
        <w:tc>
          <w:tcPr>
            <w:tcW w:w="4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062A" w:rsidRDefault="005F0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alatino Linotype" w:eastAsia="Palatino Linotype" w:hAnsi="Palatino Linotype" w:cs="Palatino Linotype"/>
                <w:color w:val="000000"/>
              </w:rPr>
            </w:pPr>
          </w:p>
        </w:tc>
      </w:tr>
    </w:tbl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Palatino Linotype" w:eastAsia="Palatino Linotype" w:hAnsi="Palatino Linotype" w:cs="Palatino Linotype"/>
          <w:b/>
          <w:color w:val="000000"/>
        </w:rPr>
        <w:t xml:space="preserve">Facility Cost: Please see fee schedule –PER HOUR </w:t>
      </w: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Principal’s Approval: </w:t>
      </w: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</w:p>
    <w:p w:rsidR="006F11E6" w:rsidRDefault="006F11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Eric </w:t>
      </w:r>
      <w:proofErr w:type="spellStart"/>
      <w:r>
        <w:rPr>
          <w:rFonts w:ascii="Palatino Linotype" w:eastAsia="Palatino Linotype" w:hAnsi="Palatino Linotype" w:cs="Palatino Linotype"/>
          <w:b/>
        </w:rPr>
        <w:t>Derin</w:t>
      </w:r>
      <w:proofErr w:type="spellEnd"/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Director</w:t>
      </w:r>
      <w:r w:rsidR="006F11E6">
        <w:rPr>
          <w:rFonts w:ascii="Palatino Linotype" w:eastAsia="Palatino Linotype" w:hAnsi="Palatino Linotype" w:cs="Palatino Linotype"/>
          <w:b/>
        </w:rPr>
        <w:t>, CLF</w:t>
      </w:r>
      <w:r>
        <w:rPr>
          <w:rFonts w:ascii="Palatino Linotype" w:eastAsia="Palatino Linotype" w:hAnsi="Palatino Linotype" w:cs="Palatino Linotype"/>
          <w:b/>
        </w:rPr>
        <w:t xml:space="preserve"> Operations</w:t>
      </w:r>
      <w:r w:rsidR="006F11E6">
        <w:rPr>
          <w:rFonts w:ascii="Palatino Linotype" w:eastAsia="Palatino Linotype" w:hAnsi="Palatino Linotype" w:cs="Palatino Linotype"/>
          <w:b/>
        </w:rPr>
        <w:t xml:space="preserve"> – Final Approval</w:t>
      </w:r>
      <w:r>
        <w:rPr>
          <w:rFonts w:ascii="Palatino Linotype" w:eastAsia="Palatino Linotype" w:hAnsi="Palatino Linotype" w:cs="Palatino Linotype"/>
          <w:b/>
        </w:rPr>
        <w:t xml:space="preserve">: </w:t>
      </w: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2"/>
        <w:rPr>
          <w:rFonts w:ascii="Palatino Linotype" w:eastAsia="Palatino Linotype" w:hAnsi="Palatino Linotype" w:cs="Palatino Linotype"/>
          <w:b/>
        </w:rPr>
        <w:sectPr w:rsidR="005F062A">
          <w:headerReference w:type="default" r:id="rId7"/>
          <w:pgSz w:w="12240" w:h="15840"/>
          <w:pgMar w:top="1425" w:right="1377" w:bottom="1740" w:left="1440" w:header="0" w:footer="720" w:gutter="0"/>
          <w:pgNumType w:start="1"/>
          <w:cols w:space="720"/>
        </w:sect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541" w:lineRule="auto"/>
        <w:rPr>
          <w:rFonts w:ascii="Palatino Linotype" w:eastAsia="Palatino Linotype" w:hAnsi="Palatino Linotype" w:cs="Palatino Linotype"/>
          <w:color w:val="000000"/>
        </w:r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  <w:sectPr w:rsidR="005F062A">
          <w:type w:val="continuous"/>
          <w:pgSz w:w="12240" w:h="15840"/>
          <w:pgMar w:top="1425" w:right="3341" w:bottom="1740" w:left="1445" w:header="0" w:footer="720" w:gutter="0"/>
          <w:cols w:num="2" w:space="720" w:equalWidth="0">
            <w:col w:w="3740" w:space="0"/>
            <w:col w:w="3740" w:space="0"/>
          </w:cols>
        </w:sectPr>
      </w:pP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0" w:line="240" w:lineRule="auto"/>
        <w:jc w:val="center"/>
        <w:rPr>
          <w:sz w:val="24"/>
          <w:szCs w:val="24"/>
        </w:rPr>
      </w:pPr>
    </w:p>
    <w:p w:rsidR="005F062A" w:rsidRDefault="006F11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rPr>
          <w:sz w:val="24"/>
          <w:szCs w:val="24"/>
        </w:rPr>
      </w:pP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Indemnity Agreement: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29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party or person using the school/CLF facility described in this Application acknowledges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agrees that neither Chesapeake Lighthouse nor the Board of CLF or their agents and employees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shall be responsible for any expenses, losses, damages, claims, lawsuits, or liabilities that are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way caused by or result from the use of the school/County property authorized by the Permit.  Additionally, each party or person using the school/County facility described in this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acknowledges and agrees that each such party or person is jointly and individually responsible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and all expenses of, cost of defense, losses to, damages, or claims made against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Chesapeake  Lighthouse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Foundation and/or the Board of CLF or their agents and employees that are in any way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caused by or result from the use of the school/ CLF property under this permit.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Charges for Community Use: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10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Any event, individual, group, or organization will be charged for facilities usage according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 appropriate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fee schedule printed in the “Community Use Guidebook." 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Payment of Fees: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Fees are payable in advance. Check should be made payable to the Chesapeake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Lighthouse  Foundation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Fees will be refunded if the activity is </w:t>
      </w:r>
      <w:r>
        <w:rPr>
          <w:rFonts w:ascii="Times New Roman" w:eastAsia="Times New Roman" w:hAnsi="Times New Roman" w:cs="Times New Roman"/>
          <w:sz w:val="24"/>
          <w:szCs w:val="24"/>
        </w:rPr>
        <w:t>canceled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If adjustments in hours of usage 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necessary,  the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Facilities Supervisor will invoice the group. </w:t>
      </w:r>
    </w:p>
    <w:p w:rsidR="005F062A" w:rsidRDefault="005F06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3" w:right="11"/>
        <w:rPr>
          <w:rFonts w:ascii="Times New Roman" w:eastAsia="Times New Roman" w:hAnsi="Times New Roman" w:cs="Times New Roman"/>
          <w:sz w:val="24"/>
          <w:szCs w:val="24"/>
        </w:rPr>
      </w:pP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Evidence of Insurance for Religious and Non-Profit Use: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3" w:lineRule="auto"/>
        <w:ind w:left="17" w:right="11" w:hanging="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User groups must provide a certificate of general liability insurance in the following amounts:  *Groups/entities granted access through waiver/exception - $1,000,000 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*Non-profit and religious use - $500,000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Special Note:  </w:t>
      </w:r>
    </w:p>
    <w:p w:rsidR="005F062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29" w:lineRule="auto"/>
        <w:ind w:left="9" w:right="4" w:hanging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organization agrees to inform the Facilities Supervisor and the school, at least 72 hours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advance, of those occasions when it will not use the facility. It will also report the termination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program ending prior to the final date requested.</w:t>
      </w:r>
    </w:p>
    <w:sectPr w:rsidR="005F062A">
      <w:type w:val="continuous"/>
      <w:pgSz w:w="12240" w:h="15840"/>
      <w:pgMar w:top="1425" w:right="1377" w:bottom="1740" w:left="1440" w:header="0" w:footer="720" w:gutter="0"/>
      <w:cols w:space="720" w:equalWidth="0">
        <w:col w:w="942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432E" w:rsidRDefault="0027432E">
      <w:pPr>
        <w:spacing w:line="240" w:lineRule="auto"/>
      </w:pPr>
      <w:r>
        <w:separator/>
      </w:r>
    </w:p>
  </w:endnote>
  <w:endnote w:type="continuationSeparator" w:id="0">
    <w:p w:rsidR="0027432E" w:rsidRDefault="00274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432E" w:rsidRDefault="0027432E">
      <w:pPr>
        <w:spacing w:line="240" w:lineRule="auto"/>
      </w:pPr>
      <w:r>
        <w:separator/>
      </w:r>
    </w:p>
  </w:footnote>
  <w:footnote w:type="continuationSeparator" w:id="0">
    <w:p w:rsidR="0027432E" w:rsidRDefault="00274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11E6" w:rsidRDefault="006F11E6">
    <w:pPr>
      <w:jc w:val="right"/>
      <w:rPr>
        <w:sz w:val="24"/>
        <w:szCs w:val="24"/>
      </w:rPr>
    </w:pPr>
  </w:p>
  <w:p w:rsidR="006F11E6" w:rsidRDefault="006F11E6">
    <w:pPr>
      <w:jc w:val="right"/>
      <w:rPr>
        <w:sz w:val="24"/>
        <w:szCs w:val="24"/>
      </w:rPr>
    </w:pPr>
  </w:p>
  <w:p w:rsidR="005F062A" w:rsidRDefault="00000000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1C308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2A"/>
    <w:rsid w:val="001C3086"/>
    <w:rsid w:val="0027432E"/>
    <w:rsid w:val="005F062A"/>
    <w:rsid w:val="006F11E6"/>
    <w:rsid w:val="00B702A6"/>
    <w:rsid w:val="00C3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ACEFD"/>
  <w15:docId w15:val="{D77B905A-C67A-6145-B22B-18FDEF8F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11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E6"/>
  </w:style>
  <w:style w:type="paragraph" w:styleId="Footer">
    <w:name w:val="footer"/>
    <w:basedOn w:val="Normal"/>
    <w:link w:val="FooterChar"/>
    <w:uiPriority w:val="99"/>
    <w:unhideWhenUsed/>
    <w:rsid w:val="006F11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2024-08-13T18:17:00Z</dcterms:created>
  <dcterms:modified xsi:type="dcterms:W3CDTF">2024-08-13T18:24:00Z</dcterms:modified>
</cp:coreProperties>
</file>